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F412A">
      <w:pPr>
        <w:widowControl/>
        <w:autoSpaceDE w:val="0"/>
        <w:autoSpaceDN w:val="0"/>
        <w:spacing w:before="714" w:after="0" w:line="220" w:lineRule="exact"/>
        <w:ind w:left="0" w:leftChars="0" w:right="0" w:firstLine="1120" w:firstLineChars="400"/>
        <w:jc w:val="center"/>
        <w:rPr>
          <w:rFonts w:hint="eastAsia" w:ascii="微软雅黑" w:hAnsi="微软雅黑" w:eastAsia="微软雅黑" w:cs="微软雅黑"/>
          <w:color w:val="000000"/>
          <w:sz w:val="28"/>
          <w:lang w:val="en-US" w:eastAsia="zh-CN"/>
        </w:rPr>
      </w:pPr>
    </w:p>
    <w:p w14:paraId="3A22AA62">
      <w:pPr>
        <w:widowControl/>
        <w:autoSpaceDE w:val="0"/>
        <w:autoSpaceDN w:val="0"/>
        <w:spacing w:before="714" w:after="0" w:line="220" w:lineRule="exact"/>
        <w:ind w:left="0" w:leftChars="0" w:right="0" w:firstLine="1280" w:firstLineChars="400"/>
        <w:jc w:val="left"/>
        <w:rPr>
          <w:rFonts w:hint="eastAsia" w:ascii="微软雅黑" w:hAnsi="微软雅黑" w:eastAsia="微软雅黑" w:cs="微软雅黑"/>
          <w:color w:val="000000"/>
          <w:sz w:val="32"/>
          <w:szCs w:val="28"/>
        </w:rPr>
      </w:pPr>
      <w:r>
        <w:rPr>
          <w:rFonts w:hint="eastAsia" w:ascii="微软雅黑" w:hAnsi="微软雅黑" w:eastAsia="微软雅黑" w:cs="微软雅黑"/>
          <w:color w:val="000000"/>
          <w:sz w:val="32"/>
          <w:szCs w:val="28"/>
          <w:lang w:val="en-US" w:eastAsia="zh-CN"/>
        </w:rPr>
        <w:t>浙江</w:t>
      </w:r>
      <w:r>
        <w:rPr>
          <w:rFonts w:hint="eastAsia" w:ascii="微软雅黑" w:hAnsi="微软雅黑" w:eastAsia="微软雅黑" w:cs="微软雅黑"/>
          <w:color w:val="000000"/>
          <w:sz w:val="32"/>
          <w:szCs w:val="28"/>
          <w:lang w:eastAsia="zh-CN"/>
        </w:rPr>
        <w:t>翠展微</w:t>
      </w:r>
      <w:r>
        <w:rPr>
          <w:rFonts w:hint="eastAsia" w:ascii="微软雅黑" w:hAnsi="微软雅黑" w:eastAsia="微软雅黑" w:cs="微软雅黑"/>
          <w:color w:val="000000"/>
          <w:sz w:val="32"/>
          <w:szCs w:val="28"/>
        </w:rPr>
        <w:t>供应链管理</w:t>
      </w:r>
      <w:r>
        <w:rPr>
          <w:rFonts w:hint="eastAsia" w:ascii="微软雅黑" w:hAnsi="微软雅黑" w:eastAsia="微软雅黑" w:cs="微软雅黑"/>
          <w:color w:val="000000"/>
          <w:sz w:val="32"/>
          <w:szCs w:val="28"/>
          <w:lang w:val="en-US" w:eastAsia="zh-CN"/>
        </w:rPr>
        <w:t xml:space="preserve"> </w:t>
      </w:r>
      <w:r>
        <w:rPr>
          <w:rFonts w:hint="eastAsia" w:ascii="微软雅黑" w:hAnsi="微软雅黑" w:eastAsia="微软雅黑" w:cs="微软雅黑"/>
          <w:color w:val="000000"/>
          <w:sz w:val="32"/>
          <w:szCs w:val="28"/>
          <w:lang w:eastAsia="zh-CN"/>
        </w:rPr>
        <w:t>Zhe jiang Grecon</w:t>
      </w:r>
      <w:r>
        <w:rPr>
          <w:rFonts w:hint="eastAsia" w:ascii="微软雅黑" w:hAnsi="微软雅黑" w:eastAsia="微软雅黑" w:cs="微软雅黑"/>
          <w:color w:val="000000"/>
          <w:sz w:val="32"/>
          <w:szCs w:val="28"/>
          <w:lang w:val="en-US" w:eastAsia="zh-CN"/>
        </w:rPr>
        <w:t xml:space="preserve"> </w:t>
      </w:r>
      <w:r>
        <w:rPr>
          <w:rFonts w:hint="eastAsia" w:ascii="微软雅黑" w:hAnsi="微软雅黑" w:eastAsia="微软雅黑" w:cs="微软雅黑"/>
          <w:color w:val="000000"/>
          <w:sz w:val="32"/>
          <w:szCs w:val="28"/>
        </w:rPr>
        <w:t>supply chain management</w:t>
      </w:r>
    </w:p>
    <w:p w14:paraId="5072A191">
      <w:pPr>
        <w:widowControl/>
        <w:autoSpaceDE w:val="0"/>
        <w:autoSpaceDN w:val="0"/>
        <w:spacing w:before="714" w:after="0" w:line="220" w:lineRule="exact"/>
        <w:ind w:left="1056" w:leftChars="503" w:right="0" w:firstLine="1920" w:firstLineChars="600"/>
        <w:jc w:val="both"/>
        <w:rPr>
          <w:rFonts w:hint="eastAsia" w:ascii="微软雅黑" w:hAnsi="微软雅黑" w:eastAsia="微软雅黑" w:cs="微软雅黑"/>
          <w:sz w:val="22"/>
          <w:szCs w:val="28"/>
        </w:rPr>
      </w:pPr>
      <w:r>
        <w:rPr>
          <w:rFonts w:hint="eastAsia" w:ascii="微软雅黑" w:hAnsi="微软雅黑" w:eastAsia="微软雅黑" w:cs="微软雅黑"/>
          <w:color w:val="000000"/>
          <w:sz w:val="32"/>
          <w:szCs w:val="28"/>
        </w:rPr>
        <w:t xml:space="preserve">- </w:t>
      </w:r>
      <w:r>
        <w:rPr>
          <w:rFonts w:hint="default" w:ascii="微软雅黑" w:hAnsi="微软雅黑" w:eastAsia="微软雅黑" w:cs="微软雅黑"/>
          <w:color w:val="000000"/>
          <w:sz w:val="32"/>
          <w:szCs w:val="28"/>
        </w:rPr>
        <w:t>冲突矿物政策</w:t>
      </w:r>
      <w:r>
        <w:rPr>
          <w:rFonts w:hint="eastAsia" w:ascii="微软雅黑" w:hAnsi="微软雅黑" w:eastAsia="微软雅黑" w:cs="微软雅黑"/>
          <w:color w:val="000000"/>
          <w:sz w:val="32"/>
          <w:szCs w:val="28"/>
          <w:lang w:val="en-US" w:eastAsia="zh-CN"/>
        </w:rPr>
        <w:t xml:space="preserve"> </w:t>
      </w:r>
      <w:r>
        <w:rPr>
          <w:rFonts w:hint="eastAsia" w:ascii="微软雅黑" w:hAnsi="微软雅黑" w:eastAsia="微软雅黑" w:cs="微软雅黑"/>
          <w:color w:val="000000"/>
          <w:sz w:val="32"/>
          <w:szCs w:val="28"/>
        </w:rPr>
        <w:t>Conflict Minerals Policy</w:t>
      </w:r>
      <w:r>
        <w:rPr>
          <w:rFonts w:hint="eastAsia" w:ascii="微软雅黑" w:hAnsi="微软雅黑" w:eastAsia="微软雅黑" w:cs="微软雅黑"/>
          <w:color w:val="000000"/>
          <w:sz w:val="32"/>
          <w:szCs w:val="28"/>
          <w:lang w:val="en-US" w:eastAsia="zh-CN"/>
        </w:rPr>
        <w:t xml:space="preserve"> </w:t>
      </w:r>
      <w:r>
        <w:rPr>
          <w:rFonts w:hint="eastAsia" w:ascii="微软雅黑" w:hAnsi="微软雅黑" w:eastAsia="微软雅黑" w:cs="微软雅黑"/>
          <w:color w:val="000000"/>
          <w:sz w:val="32"/>
          <w:szCs w:val="28"/>
        </w:rPr>
        <w:t xml:space="preserve"> -</w:t>
      </w:r>
    </w:p>
    <w:p w14:paraId="05AAD86D">
      <w:pPr>
        <w:widowControl/>
        <w:autoSpaceDE w:val="0"/>
        <w:autoSpaceDN w:val="0"/>
        <w:spacing w:before="432" w:after="0" w:line="338" w:lineRule="exact"/>
        <w:ind w:left="852" w:right="864" w:firstLine="420" w:firstLineChars="200"/>
        <w:jc w:val="left"/>
        <w:rPr>
          <w:rFonts w:hint="eastAsia" w:ascii="微软雅黑" w:hAnsi="微软雅黑" w:eastAsia="微软雅黑" w:cs="微软雅黑"/>
          <w:sz w:val="18"/>
          <w:szCs w:val="21"/>
        </w:rPr>
      </w:pPr>
      <w:r>
        <w:rPr>
          <w:rFonts w:hint="default" w:ascii="微软雅黑" w:hAnsi="微软雅黑" w:eastAsia="微软雅黑" w:cs="微软雅黑"/>
          <w:color w:val="000000"/>
          <w:sz w:val="21"/>
          <w:szCs w:val="21"/>
          <w:lang w:eastAsia="zh-CN"/>
        </w:rPr>
        <w:t>企业责任与尊重人权对</w:t>
      </w:r>
      <w:r>
        <w:rPr>
          <w:rFonts w:hint="eastAsia" w:ascii="微软雅黑" w:hAnsi="微软雅黑" w:eastAsia="微软雅黑" w:cs="微软雅黑"/>
          <w:color w:val="000000"/>
          <w:sz w:val="21"/>
          <w:szCs w:val="21"/>
          <w:lang w:eastAsia="zh-CN"/>
        </w:rPr>
        <w:t>浙江翠展微</w:t>
      </w:r>
      <w:r>
        <w:rPr>
          <w:rFonts w:hint="eastAsia" w:ascii="微软雅黑" w:hAnsi="微软雅黑" w:eastAsia="微软雅黑" w:cs="微软雅黑"/>
          <w:color w:val="000000"/>
          <w:sz w:val="21"/>
          <w:szCs w:val="21"/>
          <w:lang w:val="en-US" w:eastAsia="zh-CN"/>
        </w:rPr>
        <w:t>电子</w:t>
      </w:r>
      <w:r>
        <w:rPr>
          <w:rFonts w:hint="default" w:ascii="微软雅黑" w:hAnsi="微软雅黑" w:eastAsia="微软雅黑" w:cs="微软雅黑"/>
          <w:color w:val="000000"/>
          <w:sz w:val="21"/>
          <w:szCs w:val="21"/>
          <w:lang w:eastAsia="zh-CN"/>
        </w:rPr>
        <w:t>有限公司及其子公司（统称为“</w:t>
      </w:r>
      <w:r>
        <w:rPr>
          <w:rFonts w:hint="eastAsia" w:ascii="微软雅黑" w:hAnsi="微软雅黑" w:eastAsia="微软雅黑" w:cs="微软雅黑"/>
          <w:color w:val="000000"/>
          <w:sz w:val="21"/>
          <w:szCs w:val="21"/>
          <w:lang w:eastAsia="zh-CN"/>
        </w:rPr>
        <w:t>浙江翠展微</w:t>
      </w:r>
      <w:r>
        <w:rPr>
          <w:rFonts w:hint="default" w:ascii="微软雅黑" w:hAnsi="微软雅黑" w:eastAsia="微软雅黑" w:cs="微软雅黑"/>
          <w:color w:val="000000"/>
          <w:sz w:val="21"/>
          <w:szCs w:val="21"/>
          <w:lang w:eastAsia="zh-CN"/>
        </w:rPr>
        <w:t>”）而言，在所有业务运营及全球供应链中均至关重要。因此，</w:t>
      </w:r>
      <w:r>
        <w:rPr>
          <w:rFonts w:hint="eastAsia" w:ascii="微软雅黑" w:hAnsi="微软雅黑" w:eastAsia="微软雅黑" w:cs="微软雅黑"/>
          <w:color w:val="000000"/>
          <w:sz w:val="21"/>
          <w:szCs w:val="21"/>
          <w:lang w:eastAsia="zh-CN"/>
        </w:rPr>
        <w:t>浙江翠展微</w:t>
      </w:r>
      <w:r>
        <w:rPr>
          <w:rFonts w:hint="default" w:ascii="微软雅黑" w:hAnsi="微软雅黑" w:eastAsia="微软雅黑" w:cs="微软雅黑"/>
          <w:color w:val="000000"/>
          <w:sz w:val="21"/>
          <w:szCs w:val="21"/>
          <w:lang w:eastAsia="zh-CN"/>
        </w:rPr>
        <w:t>致力于实现以下目标：其产品不得含有“冲突矿物”，这些矿物直接或间接为武装团体或冲突提供资金或带来利益，例如目前刚果民主共和国及其邻国所发生的冲突（简称“</w:t>
      </w:r>
      <w:r>
        <w:rPr>
          <w:rFonts w:hint="eastAsia" w:ascii="微软雅黑" w:hAnsi="微软雅黑" w:eastAsia="微软雅黑" w:cs="微软雅黑"/>
          <w:color w:val="000000"/>
          <w:sz w:val="21"/>
          <w:szCs w:val="21"/>
          <w:lang w:val="en-US" w:eastAsia="zh-CN"/>
        </w:rPr>
        <w:t>DRC</w:t>
      </w:r>
      <w:r>
        <w:rPr>
          <w:rFonts w:hint="default" w:ascii="微软雅黑" w:hAnsi="微软雅黑" w:eastAsia="微软雅黑" w:cs="微软雅黑"/>
          <w:color w:val="000000"/>
          <w:sz w:val="21"/>
          <w:szCs w:val="21"/>
          <w:lang w:eastAsia="zh-CN"/>
        </w:rPr>
        <w:t>”）。</w:t>
      </w:r>
      <w:r>
        <w:rPr>
          <w:rFonts w:hint="eastAsia" w:ascii="微软雅黑" w:hAnsi="微软雅黑" w:eastAsia="微软雅黑" w:cs="微软雅黑"/>
          <w:color w:val="000000"/>
          <w:sz w:val="21"/>
          <w:szCs w:val="21"/>
          <w:lang w:eastAsia="zh-CN"/>
        </w:rPr>
        <w:t>Corporate respon</w:t>
      </w:r>
      <w:r>
        <w:rPr>
          <w:rFonts w:hint="eastAsia" w:ascii="微软雅黑" w:hAnsi="微软雅黑" w:eastAsia="微软雅黑" w:cs="微软雅黑"/>
          <w:color w:val="000000"/>
          <w:sz w:val="21"/>
          <w:szCs w:val="21"/>
        </w:rPr>
        <w:t xml:space="preserve">sibility and respect of human rights are essential for </w:t>
      </w:r>
      <w:r>
        <w:rPr>
          <w:rFonts w:hint="eastAsia" w:ascii="微软雅黑" w:hAnsi="微软雅黑" w:eastAsia="微软雅黑" w:cs="微软雅黑"/>
          <w:color w:val="000000"/>
          <w:sz w:val="21"/>
          <w:szCs w:val="21"/>
          <w:lang w:eastAsia="zh-CN"/>
        </w:rPr>
        <w:t>Zhe jiang Grecon</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 xml:space="preserve"> and its subsidiaries (collectively referred to as “</w:t>
      </w:r>
      <w:r>
        <w:rPr>
          <w:rFonts w:hint="eastAsia" w:ascii="微软雅黑" w:hAnsi="微软雅黑" w:eastAsia="微软雅黑" w:cs="微软雅黑"/>
          <w:color w:val="000000"/>
          <w:sz w:val="21"/>
          <w:szCs w:val="21"/>
          <w:lang w:eastAsia="zh-CN"/>
        </w:rPr>
        <w:t>Zhe jiang Grecon</w:t>
      </w:r>
      <w:r>
        <w:rPr>
          <w:rFonts w:hint="eastAsia" w:ascii="微软雅黑" w:hAnsi="微软雅黑" w:eastAsia="微软雅黑" w:cs="微软雅黑"/>
          <w:color w:val="000000"/>
          <w:sz w:val="21"/>
          <w:szCs w:val="21"/>
        </w:rPr>
        <w:t xml:space="preserve">”), in all our operations and our global supply chain. Thus, </w:t>
      </w:r>
      <w:r>
        <w:rPr>
          <w:rFonts w:hint="eastAsia" w:ascii="微软雅黑" w:hAnsi="微软雅黑" w:eastAsia="微软雅黑" w:cs="微软雅黑"/>
          <w:color w:val="000000"/>
          <w:sz w:val="21"/>
          <w:szCs w:val="21"/>
          <w:lang w:eastAsia="zh-CN"/>
        </w:rPr>
        <w:t>Zhe jiang Grecon</w:t>
      </w:r>
      <w:r>
        <w:rPr>
          <w:rFonts w:hint="eastAsia" w:ascii="微软雅黑" w:hAnsi="微软雅黑" w:eastAsia="微软雅黑" w:cs="微软雅黑"/>
          <w:color w:val="000000"/>
          <w:sz w:val="21"/>
          <w:szCs w:val="21"/>
          <w:lang w:val="en-US" w:eastAsia="zh-CN"/>
        </w:rPr>
        <w:t xml:space="preserve"> i</w:t>
      </w:r>
      <w:r>
        <w:rPr>
          <w:rFonts w:hint="eastAsia" w:ascii="微软雅黑" w:hAnsi="微软雅黑" w:eastAsia="微软雅黑" w:cs="微软雅黑"/>
          <w:color w:val="000000"/>
          <w:sz w:val="21"/>
          <w:szCs w:val="21"/>
        </w:rPr>
        <w:t xml:space="preserve">s committed to the target that its products must not contain “Conflict Minerals that directly or indirectly finance or benefit armed groups or conflicts such as the ongoing conflict in the Democratic Republic of Congo and adjoining countries (“DRC”). </w:t>
      </w:r>
    </w:p>
    <w:p w14:paraId="0A7112B3">
      <w:pPr>
        <w:widowControl/>
        <w:autoSpaceDE w:val="0"/>
        <w:autoSpaceDN w:val="0"/>
        <w:spacing w:before="198" w:after="0" w:line="338" w:lineRule="exact"/>
        <w:ind w:left="852" w:right="800" w:firstLine="420" w:firstLineChars="200"/>
        <w:jc w:val="both"/>
        <w:rPr>
          <w:rFonts w:hint="eastAsia" w:ascii="微软雅黑" w:hAnsi="微软雅黑" w:eastAsia="微软雅黑" w:cs="微软雅黑"/>
          <w:sz w:val="18"/>
          <w:szCs w:val="21"/>
        </w:rPr>
      </w:pPr>
      <w:r>
        <w:rPr>
          <w:rFonts w:hint="default" w:ascii="微软雅黑" w:hAnsi="微软雅黑" w:eastAsia="微软雅黑" w:cs="微软雅黑"/>
          <w:color w:val="000000"/>
          <w:sz w:val="21"/>
          <w:szCs w:val="21"/>
        </w:rPr>
        <w:t>根据美国证券交易委员会（SEC）规则所界定的“冲突矿物”是指锡石、铌钽铁矿、黄金、黑钨矿及其衍生物，目前仅限于钽、锡、钨和黄金。这些冲突矿物的部分矿产由武装组织开采并出售，以资助刚果民主共和国东部地区的冲突，该地区以极端暴力为特征。</w:t>
      </w:r>
      <w:r>
        <w:rPr>
          <w:rFonts w:hint="eastAsia" w:ascii="微软雅黑" w:hAnsi="微软雅黑" w:eastAsia="微软雅黑" w:cs="微软雅黑"/>
          <w:color w:val="000000"/>
          <w:sz w:val="21"/>
          <w:szCs w:val="21"/>
        </w:rPr>
        <w:t>“Conflict Minerals” as defined by Securities and Exchange Commission (SEC) rules means cassiterite, columbite-tantalite, gold, wolframite, or their derivatives, currently limited to tantalum, tin, tungsten and gold</w:t>
      </w:r>
      <w:r>
        <w:rPr>
          <w:rFonts w:hint="eastAsia" w:ascii="微软雅黑" w:hAnsi="微软雅黑" w:eastAsia="微软雅黑" w:cs="微软雅黑"/>
          <w:color w:val="000000"/>
          <w:sz w:val="13"/>
          <w:szCs w:val="21"/>
        </w:rPr>
        <w:t xml:space="preserve"> 1</w:t>
      </w:r>
      <w:r>
        <w:rPr>
          <w:rFonts w:hint="eastAsia" w:ascii="微软雅黑" w:hAnsi="微软雅黑" w:eastAsia="微软雅黑" w:cs="微软雅黑"/>
          <w:color w:val="000000"/>
          <w:sz w:val="21"/>
          <w:szCs w:val="21"/>
        </w:rPr>
        <w:t xml:space="preserve">.Parts of these Conflict Minerals are mined and sold by armed groups to finance the conflict in the eastern DRC which is characterized by an extreme level of violence. </w:t>
      </w:r>
    </w:p>
    <w:p w14:paraId="6AF0E62A">
      <w:pPr>
        <w:widowControl/>
        <w:autoSpaceDE w:val="0"/>
        <w:autoSpaceDN w:val="0"/>
        <w:spacing w:before="196" w:after="0" w:line="338" w:lineRule="exact"/>
        <w:ind w:left="852" w:right="798" w:firstLine="420" w:firstLineChars="200"/>
        <w:jc w:val="both"/>
        <w:rPr>
          <w:rFonts w:hint="eastAsia" w:ascii="微软雅黑" w:hAnsi="微软雅黑" w:eastAsia="微软雅黑" w:cs="微软雅黑"/>
          <w:color w:val="000000"/>
          <w:sz w:val="21"/>
          <w:szCs w:val="21"/>
        </w:rPr>
      </w:pPr>
      <w:r>
        <w:rPr>
          <w:rFonts w:hint="default" w:ascii="微软雅黑" w:hAnsi="微软雅黑" w:eastAsia="微软雅黑" w:cs="微软雅黑"/>
          <w:color w:val="000000"/>
          <w:sz w:val="21"/>
          <w:szCs w:val="21"/>
        </w:rPr>
        <w:t>2010年7月21日，美利坚合众国颁布了一项立法，要求在美国公开上市的公司披露其使用源自任何“受控国家”的冲突矿产的情况（《多德-弗兰克华尔街改革与消费者保护法案》第1502节）。所谓“受控国家”，是指刚果民主共和国或与其接壤的国家（目前包括安哥拉、布隆迪、中非共和国、刚果共和国、卢旺达、南苏丹、坦桑尼亚、乌干达和赞比亚）。2012年8月22日，美国证券交易委员会发布了实施该披露要求的最终规则（“SEC最终规则”）。即使</w:t>
      </w:r>
      <w:r>
        <w:rPr>
          <w:rFonts w:hint="eastAsia" w:ascii="微软雅黑" w:hAnsi="微软雅黑" w:eastAsia="微软雅黑" w:cs="微软雅黑"/>
          <w:color w:val="000000"/>
          <w:sz w:val="21"/>
          <w:szCs w:val="21"/>
          <w:lang w:eastAsia="zh-CN"/>
        </w:rPr>
        <w:t>浙江翠展微</w:t>
      </w:r>
      <w:r>
        <w:rPr>
          <w:rFonts w:hint="default" w:ascii="微软雅黑" w:hAnsi="微软雅黑" w:eastAsia="微软雅黑" w:cs="微软雅黑"/>
          <w:color w:val="000000"/>
          <w:sz w:val="21"/>
          <w:szCs w:val="21"/>
        </w:rPr>
        <w:t>并未在美国公开上市，SEC最终规则仍间接影响着</w:t>
      </w:r>
      <w:r>
        <w:rPr>
          <w:rFonts w:hint="eastAsia" w:ascii="微软雅黑" w:hAnsi="微软雅黑" w:eastAsia="微软雅黑" w:cs="微软雅黑"/>
          <w:color w:val="000000"/>
          <w:sz w:val="21"/>
          <w:szCs w:val="21"/>
          <w:lang w:eastAsia="zh-CN"/>
        </w:rPr>
        <w:t>浙江翠展微</w:t>
      </w:r>
      <w:r>
        <w:rPr>
          <w:rFonts w:hint="default" w:ascii="微软雅黑" w:hAnsi="微软雅黑" w:eastAsia="微软雅黑" w:cs="微软雅黑"/>
          <w:color w:val="000000"/>
          <w:sz w:val="21"/>
          <w:szCs w:val="21"/>
        </w:rPr>
        <w:t>及其供应商。为履行SEC最终规则规定的义务，美国上市公司须从其供应商</w:t>
      </w:r>
      <w:r>
        <w:rPr>
          <w:rFonts w:hint="eastAsia" w:ascii="微软雅黑" w:hAnsi="微软雅黑" w:eastAsia="微软雅黑" w:cs="微软雅黑"/>
          <w:color w:val="000000"/>
          <w:sz w:val="21"/>
          <w:szCs w:val="21"/>
          <w:lang w:val="en-US" w:eastAsia="zh-CN"/>
        </w:rPr>
        <w:t>,</w:t>
      </w:r>
      <w:r>
        <w:rPr>
          <w:rFonts w:hint="default" w:ascii="微软雅黑" w:hAnsi="微软雅黑" w:eastAsia="微软雅黑" w:cs="微软雅黑"/>
          <w:color w:val="000000"/>
          <w:sz w:val="21"/>
          <w:szCs w:val="21"/>
        </w:rPr>
        <w:t>例如</w:t>
      </w:r>
      <w:r>
        <w:rPr>
          <w:rFonts w:hint="eastAsia" w:ascii="微软雅黑" w:hAnsi="微软雅黑" w:eastAsia="微软雅黑" w:cs="微软雅黑"/>
          <w:color w:val="000000"/>
          <w:sz w:val="21"/>
          <w:szCs w:val="21"/>
          <w:lang w:eastAsia="zh-CN"/>
        </w:rPr>
        <w:t>浙江翠展微</w:t>
      </w:r>
      <w:r>
        <w:rPr>
          <w:rFonts w:hint="default" w:ascii="微软雅黑" w:hAnsi="微软雅黑" w:eastAsia="微软雅黑" w:cs="微软雅黑"/>
          <w:color w:val="000000"/>
          <w:sz w:val="21"/>
          <w:szCs w:val="21"/>
        </w:rPr>
        <w:t>获取相关保证；而这些供应商又须进一步从供应链更下游的其他实体获取保证。 1除非美国国务卿认定任何其他衍生品或任何其他矿物及其各自衍生品正在为受保护国家的冲突提供资金。</w:t>
      </w:r>
      <w:r>
        <w:rPr>
          <w:rFonts w:hint="eastAsia" w:ascii="微软雅黑" w:hAnsi="微软雅黑" w:eastAsia="微软雅黑" w:cs="微软雅黑"/>
          <w:color w:val="000000"/>
          <w:sz w:val="21"/>
          <w:szCs w:val="21"/>
        </w:rPr>
        <w:t xml:space="preserve">On 21 July 2010, the United States of America enacted legislation that requires companies which are publicly listed in the US to provide disclosures of the use of Conflict Minerals originating from any “Covered Country” (Sec. 1502 Dodd-Frank Wall Street Reform and Consumer Protection Act). Covered Countries shall mean DRC or an adjoining country (presently Angola, Burundi, Central African Republic, the Republic of the Congo, Rwanda, South Sudan, Tanzania, Uganda, and Zambia). On 22 August 2012, the US Securities and Exchange Commission issued a final rule to implement the disclosure requirements (“SEC Final Rule”).Even if </w:t>
      </w:r>
      <w:r>
        <w:rPr>
          <w:rFonts w:hint="eastAsia" w:ascii="微软雅黑" w:hAnsi="微软雅黑" w:eastAsia="微软雅黑" w:cs="微软雅黑"/>
          <w:color w:val="000000"/>
          <w:sz w:val="21"/>
          <w:szCs w:val="21"/>
          <w:lang w:eastAsia="zh-CN"/>
        </w:rPr>
        <w:t>Zhe jiang Grecon</w:t>
      </w:r>
      <w:r>
        <w:rPr>
          <w:rFonts w:hint="eastAsia" w:ascii="微软雅黑" w:hAnsi="微软雅黑" w:eastAsia="微软雅黑" w:cs="微软雅黑"/>
          <w:color w:val="000000"/>
          <w:sz w:val="21"/>
          <w:szCs w:val="21"/>
          <w:lang w:val="en-US" w:eastAsia="zh-CN"/>
        </w:rPr>
        <w:t xml:space="preserve"> </w:t>
      </w:r>
      <w:r>
        <w:rPr>
          <w:rFonts w:hint="eastAsia" w:ascii="微软雅黑" w:hAnsi="微软雅黑" w:eastAsia="微软雅黑" w:cs="微软雅黑"/>
          <w:color w:val="000000"/>
          <w:sz w:val="21"/>
          <w:szCs w:val="21"/>
        </w:rPr>
        <w:t xml:space="preserve">is not publicly listed in the US, the SEC Final Rule indirectly affects it and its suppliers. In order to satisfy their obligations under the SEC Final Rule, US public companies must obtain assurances from their suppliers, such as </w:t>
      </w:r>
      <w:r>
        <w:rPr>
          <w:rFonts w:hint="eastAsia" w:ascii="微软雅黑" w:hAnsi="微软雅黑" w:eastAsia="微软雅黑" w:cs="微软雅黑"/>
          <w:color w:val="000000"/>
          <w:sz w:val="21"/>
          <w:szCs w:val="21"/>
          <w:lang w:eastAsia="zh-CN"/>
        </w:rPr>
        <w:t>Zhe jiang Grecon</w:t>
      </w:r>
      <w:r>
        <w:rPr>
          <w:rFonts w:hint="eastAsia" w:ascii="微软雅黑" w:hAnsi="微软雅黑" w:eastAsia="微软雅黑" w:cs="微软雅黑"/>
          <w:color w:val="000000"/>
          <w:sz w:val="21"/>
          <w:szCs w:val="21"/>
        </w:rPr>
        <w:t xml:space="preserve">, and those suppliers, in turn, must obtain assurances from other entities further down the supply chain. </w:t>
      </w:r>
    </w:p>
    <w:p w14:paraId="7F856517">
      <w:pPr>
        <w:widowControl/>
        <w:autoSpaceDE w:val="0"/>
        <w:autoSpaceDN w:val="0"/>
        <w:spacing w:before="196" w:after="0" w:line="338" w:lineRule="exact"/>
        <w:ind w:left="852" w:right="798" w:firstLine="0"/>
        <w:jc w:val="both"/>
        <w:rPr>
          <w:rFonts w:hint="eastAsia" w:ascii="微软雅黑" w:hAnsi="微软雅黑" w:eastAsia="微软雅黑" w:cs="微软雅黑"/>
          <w:color w:val="000000"/>
          <w:sz w:val="13"/>
          <w:szCs w:val="18"/>
        </w:rPr>
      </w:pPr>
      <w:r>
        <w:rPr>
          <w:rFonts w:hint="eastAsia" w:ascii="Tahoma" w:hAnsi="Tahoma" w:eastAsia="宋体" w:cs="Tahoma"/>
          <w:color w:val="444444"/>
          <w:sz w:val="15"/>
          <w:szCs w:val="18"/>
          <w:lang w:val="en-US" w:eastAsia="zh-CN"/>
        </w:rPr>
        <w:t xml:space="preserve">1 </w:t>
      </w:r>
      <w:r>
        <w:rPr>
          <w:rFonts w:hint="default" w:ascii="Tahoma" w:hAnsi="Tahoma" w:eastAsia="Tahoma" w:cs="Tahoma"/>
          <w:color w:val="444444"/>
          <w:sz w:val="15"/>
          <w:szCs w:val="18"/>
        </w:rPr>
        <w:t>除非美国国务卿认定任何其他衍生品或任何其他矿物及其各自衍生品正在为受保护国家的冲突提供资金。</w:t>
      </w:r>
      <w:r>
        <w:rPr>
          <w:rFonts w:hint="eastAsia" w:ascii="微软雅黑" w:hAnsi="微软雅黑" w:eastAsia="微软雅黑" w:cs="微软雅黑"/>
          <w:color w:val="000000"/>
          <w:sz w:val="13"/>
          <w:szCs w:val="18"/>
        </w:rPr>
        <w:t xml:space="preserve"> Unless the United States Secretary of State determines any other derivatives or any other minerals and their respective derivatives to be financing the conflict in the Covered Countries. </w:t>
      </w:r>
    </w:p>
    <w:p w14:paraId="0D7181FD">
      <w:pPr>
        <w:widowControl/>
        <w:autoSpaceDE w:val="0"/>
        <w:autoSpaceDN w:val="0"/>
        <w:spacing w:before="196" w:after="0" w:line="338" w:lineRule="exact"/>
        <w:ind w:left="852" w:right="798" w:firstLine="0"/>
        <w:jc w:val="both"/>
        <w:rPr>
          <w:rFonts w:hint="eastAsia" w:ascii="微软雅黑" w:hAnsi="微软雅黑" w:eastAsia="微软雅黑" w:cs="微软雅黑"/>
          <w:color w:val="000000"/>
          <w:sz w:val="20"/>
        </w:rPr>
      </w:pPr>
    </w:p>
    <w:p w14:paraId="5E939809">
      <w:pPr>
        <w:widowControl/>
        <w:autoSpaceDE w:val="0"/>
        <w:autoSpaceDN w:val="0"/>
        <w:spacing w:before="196" w:after="0" w:line="338" w:lineRule="exact"/>
        <w:ind w:right="798"/>
        <w:jc w:val="both"/>
        <w:rPr>
          <w:rFonts w:hint="eastAsia" w:ascii="微软雅黑" w:hAnsi="微软雅黑" w:eastAsia="微软雅黑" w:cs="微软雅黑"/>
          <w:color w:val="000000"/>
          <w:sz w:val="20"/>
        </w:rPr>
      </w:pPr>
    </w:p>
    <w:p w14:paraId="1A5E2478">
      <w:pPr>
        <w:widowControl/>
        <w:autoSpaceDE w:val="0"/>
        <w:autoSpaceDN w:val="0"/>
        <w:spacing w:before="196" w:after="0" w:line="338" w:lineRule="exact"/>
        <w:ind w:left="840" w:leftChars="400" w:right="798" w:firstLine="400" w:firstLineChars="200"/>
        <w:jc w:val="both"/>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 xml:space="preserve">浙江翠展微正采取系统性措施，以实现负责任的采购，避免在其供应链中使用直接或间接为刚果民主共和国境内武装团体提供资金或使其受益的冲突矿产，从而打造并维持一条“无刚果民主共和国冲突”供应链。这些系统性措施基于经合组织《关于受冲突影响及高风险地区负责任矿产供应链的尽职调查指南》（以下简称“经合组织指南”）所提出的五步框架，对供应链中冲突矿产的来源及监管链开展基于风险的尽职调查。Zhe jiang Grecon is taking systematic steps for responsible sourcing to avoid the use of Conflict Minerals in its supply chain that directly or indirectly finance or benefit armed groups in the DRC and thereby is achieving and maintaining a supply chain that is “DRC Conflict Free” 2. These systematic steps are based on the five-step framework for risk-based due diligence on the source and chain of custody of Conflict Minerals in our supply chain according to the OECD Due Diligence Guidance for Responsible Mineral Supply Chains from Conflict-Affected and High-Risk Areas (“OECD Guidance”). </w:t>
      </w:r>
    </w:p>
    <w:p w14:paraId="00118B05">
      <w:pPr>
        <w:widowControl/>
        <w:autoSpaceDE w:val="0"/>
        <w:autoSpaceDN w:val="0"/>
        <w:spacing w:before="196" w:after="0" w:line="338" w:lineRule="exact"/>
        <w:ind w:left="840" w:leftChars="400" w:right="798" w:firstLine="400" w:firstLineChars="200"/>
        <w:jc w:val="both"/>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浙江翠展微期望其供应商依据经合组织指南或任何其他具有同等效力的、经国家或国际认可的供应链尽职调查标准，采取适当的尽职调查措施，以确保向我们供应的直接材料、零件、组件及子组件均不涉及刚果民主共和国冲突矿产问题。Zhe jiang Grecon expects its suppliers to have in place due dilige</w:t>
      </w:r>
      <w:bookmarkStart w:id="0" w:name="_GoBack"/>
      <w:bookmarkEnd w:id="0"/>
      <w:r>
        <w:rPr>
          <w:rFonts w:hint="eastAsia" w:ascii="微软雅黑" w:hAnsi="微软雅黑" w:eastAsia="微软雅黑" w:cs="微软雅黑"/>
          <w:color w:val="000000"/>
          <w:sz w:val="20"/>
        </w:rPr>
        <w:t xml:space="preserve">nce measures in accordance with OECD Guidance or any other nationally or internationally recognized supply chain due diligence standard of equivalent nature ensuring that direct materials, parts, components, sub-assemblies supplied to us are DRC Conflict Free. </w:t>
      </w:r>
    </w:p>
    <w:p w14:paraId="5F380FDA">
      <w:pPr>
        <w:widowControl/>
        <w:autoSpaceDE w:val="0"/>
        <w:autoSpaceDN w:val="0"/>
        <w:spacing w:before="196" w:after="0" w:line="338" w:lineRule="exact"/>
        <w:ind w:left="852" w:right="798" w:firstLine="400" w:firstLineChars="200"/>
        <w:jc w:val="both"/>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基于上述要求，浙江翠展微期望供应商能够合理证明，他们已就冲突矿产的来源及监管链实施了尽职调查，并通过持续性验证——例如，积极参与已建立的供应链沟通流程，如“负责任矿产保障流程（RMAP）”或其他方式——确保其产品确实为“无刚果民主共和国冲突矿产”。Based on the foregoing, Zhe jiang Grecon</w:t>
      </w:r>
      <w:r>
        <w:rPr>
          <w:rFonts w:hint="eastAsia" w:ascii="微软雅黑" w:hAnsi="微软雅黑" w:eastAsia="微软雅黑" w:cs="微软雅黑"/>
          <w:color w:val="000000"/>
          <w:sz w:val="20"/>
          <w:lang w:val="en-US" w:eastAsia="zh-CN"/>
        </w:rPr>
        <w:t xml:space="preserve"> </w:t>
      </w:r>
      <w:r>
        <w:rPr>
          <w:rFonts w:hint="eastAsia" w:ascii="微软雅黑" w:hAnsi="微软雅黑" w:eastAsia="微软雅黑" w:cs="微软雅黑"/>
          <w:color w:val="000000"/>
          <w:sz w:val="20"/>
        </w:rPr>
        <w:t xml:space="preserve">expects that suppliers can reasonably demonstrate that they have exercised due diligence on the source and chain of custody of Conflict Minerals and verify on an ongoing basis – e.g., by participation in established supply chain communication processes such as the “Responsible Minerals Assurance Process (RMAP)” or otherwise – that their products are “DRC Conflict Free”. </w:t>
      </w:r>
    </w:p>
    <w:p w14:paraId="26798774">
      <w:pPr>
        <w:widowControl/>
        <w:autoSpaceDE w:val="0"/>
        <w:autoSpaceDN w:val="0"/>
        <w:spacing w:before="196" w:after="0" w:line="338" w:lineRule="exact"/>
        <w:ind w:left="852" w:right="798" w:firstLine="400" w:firstLineChars="200"/>
        <w:jc w:val="both"/>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浙江翠展微要求，其产品中含钽、锡、金和钨的供应商须使用由负责任矿产倡议（RMI）发布的标准化冲突矿产报告模板（CMRT），向浙江翠展微提交相关信息，该模板可追溯这些金属在整个供应链中的流向。Zhe jiang Grecon</w:t>
      </w:r>
      <w:r>
        <w:rPr>
          <w:rFonts w:hint="eastAsia" w:ascii="微软雅黑" w:hAnsi="微软雅黑" w:eastAsia="微软雅黑" w:cs="微软雅黑"/>
          <w:color w:val="000000"/>
          <w:sz w:val="20"/>
          <w:lang w:val="en-US" w:eastAsia="zh-CN"/>
        </w:rPr>
        <w:t xml:space="preserve"> </w:t>
      </w:r>
      <w:r>
        <w:rPr>
          <w:rFonts w:hint="eastAsia" w:ascii="微软雅黑" w:hAnsi="微软雅黑" w:eastAsia="微软雅黑" w:cs="微软雅黑"/>
          <w:color w:val="000000"/>
          <w:sz w:val="20"/>
        </w:rPr>
        <w:t>requires that suppliers whose products contain tantalum, tin, gold and tungsten submit this information to Zhe jiang Grecon</w:t>
      </w:r>
      <w:r>
        <w:rPr>
          <w:rFonts w:hint="eastAsia" w:ascii="微软雅黑" w:hAnsi="微软雅黑" w:eastAsia="微软雅黑" w:cs="微软雅黑"/>
          <w:color w:val="000000"/>
          <w:sz w:val="20"/>
          <w:lang w:val="en-US" w:eastAsia="zh-CN"/>
        </w:rPr>
        <w:t xml:space="preserve"> </w:t>
      </w:r>
      <w:r>
        <w:rPr>
          <w:rFonts w:hint="eastAsia" w:ascii="微软雅黑" w:hAnsi="微软雅黑" w:eastAsia="微软雅黑" w:cs="微软雅黑"/>
          <w:color w:val="000000"/>
          <w:sz w:val="20"/>
        </w:rPr>
        <w:t xml:space="preserve">using the standardized Conflict Minerals Reporting Template (CMRT) issued by the Responsible Minerals Initiative (RMI) that traces the metals back through the supply chain. </w:t>
      </w:r>
    </w:p>
    <w:p w14:paraId="3F4569B8">
      <w:pPr>
        <w:widowControl/>
        <w:autoSpaceDE w:val="0"/>
        <w:autoSpaceDN w:val="0"/>
        <w:spacing w:before="196" w:after="0" w:line="338" w:lineRule="exact"/>
        <w:ind w:left="852" w:right="798" w:firstLine="400" w:firstLineChars="200"/>
        <w:jc w:val="both"/>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 xml:space="preserve">浙江翠展微支持此类行业倡议，以验证原材料的负责任和可持续来源。浙江翠展微要求其供应商敦促冶炼厂和精炼厂在其供应链中确定并完成独立第三方冲突矿物审计流程，将未通过审计或不愿参与此类审计的供应商从其供应链中移除。Zhe jiang Grecon supports such industry initiatives to validate responsible and sustainable sources of raw materials. Zhe jiang Grecon suppliers are requested to urge smelters and refiners identified in their supply chain to complete an independent third-party conflict minerals audit process and remove those which have not passed or are unwilling to participate in such an audit from their supply chain. </w:t>
      </w:r>
    </w:p>
    <w:p w14:paraId="4599270C">
      <w:pPr>
        <w:widowControl/>
        <w:autoSpaceDE w:val="0"/>
        <w:autoSpaceDN w:val="0"/>
        <w:spacing w:before="196" w:after="0" w:line="338" w:lineRule="exact"/>
        <w:ind w:left="852" w:right="798" w:firstLine="400" w:firstLineChars="200"/>
        <w:jc w:val="both"/>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我们的目标是建立并维护一条无冲突的供应链。如果浙江翠展微发现某供应商的供应链中包含未被认定为“无刚果民主共和国冲突”的冲突矿物，我们将及时采取适当措施予以纠正，包括重新评估与该供应商的关系，以实现这一目标。Our objective is to have and maintain a conflict-free supply chain. If Zhe jiang Grecon</w:t>
      </w:r>
      <w:r>
        <w:rPr>
          <w:rFonts w:hint="eastAsia" w:ascii="微软雅黑" w:hAnsi="微软雅黑" w:eastAsia="微软雅黑" w:cs="微软雅黑"/>
          <w:color w:val="000000"/>
          <w:sz w:val="20"/>
          <w:lang w:val="en-US" w:eastAsia="zh-CN"/>
        </w:rPr>
        <w:t xml:space="preserve"> </w:t>
      </w:r>
      <w:r>
        <w:rPr>
          <w:rFonts w:hint="eastAsia" w:ascii="微软雅黑" w:hAnsi="微软雅黑" w:eastAsia="微软雅黑" w:cs="微软雅黑"/>
          <w:color w:val="000000"/>
          <w:sz w:val="20"/>
        </w:rPr>
        <w:t xml:space="preserve">becomes aware of a supplier whose supply chain includes Conflict Minerals which are not “DRC Conflict Free”, we will take the appropriate actions to remedy the situation in a timely manner, which includes reassessment of supplier relationships, to achieve that objective. </w:t>
      </w:r>
    </w:p>
    <w:p w14:paraId="21A4F5C4">
      <w:pPr>
        <w:widowControl/>
        <w:autoSpaceDE w:val="0"/>
        <w:autoSpaceDN w:val="0"/>
        <w:spacing w:before="196" w:after="0" w:line="338" w:lineRule="exact"/>
        <w:ind w:left="852" w:right="798" w:firstLine="0"/>
        <w:jc w:val="both"/>
        <w:rPr>
          <w:rFonts w:hint="eastAsia" w:ascii="微软雅黑" w:hAnsi="微软雅黑" w:eastAsia="微软雅黑" w:cs="微软雅黑"/>
          <w:color w:val="000000"/>
          <w:sz w:val="20"/>
        </w:rPr>
      </w:pPr>
    </w:p>
    <w:p w14:paraId="69D448EA">
      <w:pPr>
        <w:widowControl/>
        <w:autoSpaceDE w:val="0"/>
        <w:autoSpaceDN w:val="0"/>
        <w:spacing w:before="196" w:after="0" w:line="338" w:lineRule="exact"/>
        <w:ind w:right="798"/>
        <w:jc w:val="both"/>
        <w:rPr>
          <w:rFonts w:hint="eastAsia" w:ascii="微软雅黑" w:hAnsi="微软雅黑" w:eastAsia="微软雅黑" w:cs="微软雅黑"/>
          <w:color w:val="000000"/>
          <w:sz w:val="15"/>
          <w:szCs w:val="20"/>
        </w:rPr>
      </w:pPr>
    </w:p>
    <w:p w14:paraId="67AA5202">
      <w:pPr>
        <w:widowControl/>
        <w:autoSpaceDE w:val="0"/>
        <w:autoSpaceDN w:val="0"/>
        <w:spacing w:before="196" w:after="0" w:line="338" w:lineRule="exact"/>
        <w:ind w:left="852" w:right="798" w:firstLine="0"/>
        <w:jc w:val="both"/>
        <w:rPr>
          <w:rFonts w:hint="eastAsia" w:ascii="微软雅黑" w:hAnsi="微软雅黑" w:eastAsia="微软雅黑" w:cs="微软雅黑"/>
          <w:color w:val="000000"/>
          <w:sz w:val="36"/>
          <w:szCs w:val="48"/>
        </w:rPr>
      </w:pPr>
      <w:r>
        <w:rPr>
          <w:rFonts w:hint="eastAsia" w:ascii="微软雅黑" w:hAnsi="微软雅黑" w:eastAsia="微软雅黑" w:cs="微软雅黑"/>
          <w:color w:val="000000"/>
          <w:sz w:val="36"/>
          <w:szCs w:val="48"/>
        </w:rPr>
        <w:t xml:space="preserve">钴尽职调查Cobalt Due Diligence </w:t>
      </w:r>
    </w:p>
    <w:p w14:paraId="4AC7E9AF">
      <w:pPr>
        <w:widowControl/>
        <w:autoSpaceDE w:val="0"/>
        <w:autoSpaceDN w:val="0"/>
        <w:spacing w:before="196" w:after="0" w:line="338" w:lineRule="exact"/>
        <w:ind w:left="838" w:leftChars="399" w:right="798" w:firstLine="420" w:firstLineChars="210"/>
        <w:jc w:val="both"/>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作为一家负责任的企业，浙江翠展微自愿将其供应链中的社会与环境责任活动扩展至钴领域，将钴纳入我们的尽职调查计划，以实现矿物的负责任采购。刚果民主共和国拥有全球约50%的钴储量，是世界上钴产量最大的国家。多份报告对钴开采的社会与环境影响提出了严重关切，其中包括童工问题以及钴矿中不安全的工作条件。As a responsible company, Zhe jiang Grecon</w:t>
      </w:r>
      <w:r>
        <w:rPr>
          <w:rFonts w:hint="eastAsia" w:ascii="微软雅黑" w:hAnsi="微软雅黑" w:eastAsia="微软雅黑" w:cs="微软雅黑"/>
          <w:color w:val="000000"/>
          <w:sz w:val="20"/>
          <w:lang w:val="en-US" w:eastAsia="zh-CN"/>
        </w:rPr>
        <w:t xml:space="preserve"> </w:t>
      </w:r>
      <w:r>
        <w:rPr>
          <w:rFonts w:hint="eastAsia" w:ascii="微软雅黑" w:hAnsi="微软雅黑" w:eastAsia="微软雅黑" w:cs="微软雅黑"/>
          <w:color w:val="000000"/>
          <w:sz w:val="20"/>
        </w:rPr>
        <w:t xml:space="preserve">has on a voluntary basis, expanded its activities relating to social and environmental responsibility in the supply chain by including cobalt in our due diligence program for the responsible procurement of minerals. The DRC has around 50 percent of global cobalt reserves and produces the largest quantity of cobalt in the world. Serious concerns have been raised in several reports about the social and environmental impact of cobalt extraction, including child labor and unsafe working conditions in cobalt mines. </w:t>
      </w:r>
    </w:p>
    <w:p w14:paraId="20AFA5DA">
      <w:pPr>
        <w:widowControl/>
        <w:autoSpaceDE w:val="0"/>
        <w:autoSpaceDN w:val="0"/>
        <w:spacing w:before="196" w:after="0" w:line="338" w:lineRule="exact"/>
        <w:ind w:left="852" w:right="798" w:firstLine="400" w:firstLineChars="200"/>
        <w:jc w:val="both"/>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浙江翠展微要求其产品中含钴的供应商，依据经合组织指南对其钴供应链开展尽职调查，并通过负责任矿物倡议（RMI）发布的标准化钴报告模板（CRT）向浙江翠展微提交相关资料。Zhe jiang Grecon</w:t>
      </w:r>
      <w:r>
        <w:rPr>
          <w:rFonts w:hint="eastAsia" w:ascii="微软雅黑" w:hAnsi="微软雅黑" w:eastAsia="微软雅黑" w:cs="微软雅黑"/>
          <w:color w:val="000000"/>
          <w:sz w:val="20"/>
          <w:lang w:val="en-US" w:eastAsia="zh-CN"/>
        </w:rPr>
        <w:t xml:space="preserve"> </w:t>
      </w:r>
      <w:r>
        <w:rPr>
          <w:rFonts w:hint="eastAsia" w:ascii="微软雅黑" w:hAnsi="微软雅黑" w:eastAsia="微软雅黑" w:cs="微软雅黑"/>
          <w:color w:val="000000"/>
          <w:sz w:val="20"/>
        </w:rPr>
        <w:t>requires suppliers whose products contain cobalt to exercise a due diligence over their cobalt supply chains in accordance with OECD Guidance and submit this information to Zhe jiang Grecon</w:t>
      </w:r>
      <w:r>
        <w:rPr>
          <w:rFonts w:hint="eastAsia" w:ascii="微软雅黑" w:hAnsi="微软雅黑" w:eastAsia="微软雅黑" w:cs="微软雅黑"/>
          <w:color w:val="000000"/>
          <w:sz w:val="20"/>
          <w:lang w:val="en-US" w:eastAsia="zh-CN"/>
        </w:rPr>
        <w:t xml:space="preserve"> </w:t>
      </w:r>
      <w:r>
        <w:rPr>
          <w:rFonts w:hint="eastAsia" w:ascii="微软雅黑" w:hAnsi="微软雅黑" w:eastAsia="微软雅黑" w:cs="微软雅黑"/>
          <w:color w:val="000000"/>
          <w:sz w:val="20"/>
        </w:rPr>
        <w:t xml:space="preserve">by using the standardized Cobalt Reporting Template (CRT) issued by the Responsible Minerals Initiative (RMI). </w:t>
      </w:r>
    </w:p>
    <w:p w14:paraId="60E9C0B7">
      <w:pPr>
        <w:widowControl/>
        <w:autoSpaceDE w:val="0"/>
        <w:autoSpaceDN w:val="0"/>
        <w:spacing w:before="196" w:after="0" w:line="338" w:lineRule="exact"/>
        <w:ind w:left="852" w:right="798" w:firstLine="400" w:firstLineChars="200"/>
        <w:jc w:val="both"/>
        <w:rPr>
          <w:rFonts w:hint="eastAsia" w:ascii="微软雅黑" w:hAnsi="微软雅黑" w:eastAsia="微软雅黑" w:cs="微软雅黑"/>
          <w:color w:val="000000"/>
          <w:sz w:val="20"/>
        </w:rPr>
      </w:pPr>
      <w:r>
        <w:rPr>
          <w:rFonts w:hint="eastAsia" w:ascii="微软雅黑" w:hAnsi="微软雅黑" w:eastAsia="微软雅黑" w:cs="微软雅黑"/>
          <w:color w:val="000000"/>
          <w:sz w:val="20"/>
        </w:rPr>
        <w:t>此外，浙江翠展微要求其钴供应商确保钴矿开采活动不存在侵犯人权的行为，包括童工和不安全的工作条件。浙江翠展微将每年更新其供应商调查，并鼓励钴冶炼厂参与相关的第三方审计项目。Furthermore Zhe jiang Grecon</w:t>
      </w:r>
      <w:r>
        <w:rPr>
          <w:rFonts w:hint="eastAsia" w:ascii="微软雅黑" w:hAnsi="微软雅黑" w:eastAsia="微软雅黑" w:cs="微软雅黑"/>
          <w:color w:val="000000"/>
          <w:sz w:val="20"/>
          <w:lang w:val="en-US" w:eastAsia="zh-CN"/>
        </w:rPr>
        <w:t xml:space="preserve"> </w:t>
      </w:r>
      <w:r>
        <w:rPr>
          <w:rFonts w:hint="eastAsia" w:ascii="微软雅黑" w:hAnsi="微软雅黑" w:eastAsia="微软雅黑" w:cs="微软雅黑"/>
          <w:color w:val="000000"/>
          <w:sz w:val="20"/>
        </w:rPr>
        <w:t>requires its cobalt suppliers to ensure that the cobalt mining activities are free from human rights violations, including child labor and unsafe working conditions. Zhe jiang Grecon</w:t>
      </w:r>
      <w:r>
        <w:rPr>
          <w:rFonts w:hint="eastAsia" w:ascii="微软雅黑" w:hAnsi="微软雅黑" w:eastAsia="微软雅黑" w:cs="微软雅黑"/>
          <w:color w:val="000000"/>
          <w:sz w:val="20"/>
          <w:lang w:val="en-US" w:eastAsia="zh-CN"/>
        </w:rPr>
        <w:t xml:space="preserve"> </w:t>
      </w:r>
      <w:r>
        <w:rPr>
          <w:rFonts w:hint="eastAsia" w:ascii="微软雅黑" w:hAnsi="微软雅黑" w:eastAsia="微软雅黑" w:cs="微软雅黑"/>
          <w:color w:val="000000"/>
          <w:sz w:val="20"/>
        </w:rPr>
        <w:t xml:space="preserve">will annually update its supplier survey and encourage the cobalt smelters to participate in relevant third-party audit programs. </w:t>
      </w:r>
    </w:p>
    <w:p w14:paraId="7E52710B">
      <w:pPr>
        <w:widowControl/>
        <w:autoSpaceDE w:val="0"/>
        <w:autoSpaceDN w:val="0"/>
        <w:spacing w:before="196" w:after="0" w:line="338" w:lineRule="exact"/>
        <w:ind w:left="852" w:right="798" w:firstLine="0"/>
        <w:jc w:val="both"/>
        <w:rPr>
          <w:rFonts w:hint="eastAsia" w:ascii="微软雅黑" w:hAnsi="微软雅黑" w:eastAsia="微软雅黑" w:cs="微软雅黑"/>
          <w:color w:val="000000"/>
          <w:sz w:val="13"/>
          <w:szCs w:val="18"/>
        </w:rPr>
      </w:pPr>
      <w:r>
        <w:rPr>
          <w:rFonts w:hint="eastAsia" w:ascii="微软雅黑" w:hAnsi="微软雅黑" w:eastAsia="微软雅黑" w:cs="微软雅黑"/>
          <w:color w:val="000000"/>
          <w:sz w:val="13"/>
          <w:szCs w:val="18"/>
        </w:rPr>
        <w:t xml:space="preserve">2 冲突矿物自由”是指一种产品不含有对其功能或生产至关重要的冲突矿物，而这些矿物直接或间接为武装团体提供资金或使其受益”  根据1934年《证券交易法》第13p-1条规定的美国证券交易委员会规则 DRC conflict free “means that a product does not contain conflict minerals necessary to the functionality or production of that product that directly or indirectly finance or benefit armed groups” as defined SEC Rule 13p-1 under the Securities Exchange Act of 1934. </w:t>
      </w:r>
    </w:p>
    <w:p w14:paraId="31E83057">
      <w:pPr>
        <w:widowControl/>
        <w:autoSpaceDE w:val="0"/>
        <w:autoSpaceDN w:val="0"/>
        <w:spacing w:before="196" w:after="0" w:line="338" w:lineRule="exact"/>
        <w:ind w:left="852" w:right="798" w:firstLine="0"/>
        <w:jc w:val="both"/>
        <w:rPr>
          <w:rFonts w:hint="eastAsia" w:ascii="微软雅黑" w:hAnsi="微软雅黑" w:eastAsia="微软雅黑" w:cs="微软雅黑"/>
          <w:color w:val="000000"/>
          <w:sz w:val="20"/>
        </w:rPr>
      </w:pPr>
    </w:p>
    <w:sectPr>
      <w:headerReference r:id="rId3" w:type="default"/>
      <w:pgSz w:w="11904" w:h="17260"/>
      <w:pgMar w:top="936" w:right="0" w:bottom="312" w:left="0" w:header="794" w:footer="794" w:gutter="0"/>
      <w:cols w:equalWidth="0" w:num="1">
        <w:col w:w="11904"/>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5FU9zT8D+Calibri">
    <w:altName w:val="Segoe Print"/>
    <w:panose1 w:val="020F0702030404030204"/>
    <w:charset w:val="00"/>
    <w:family w:val="auto"/>
    <w:pitch w:val="default"/>
    <w:sig w:usb0="00000000" w:usb1="00000000" w:usb2="00000009" w:usb3="00000000" w:csb0="200001FF" w:csb1="00000000"/>
  </w:font>
  <w:font w:name="hEujSy9Q+Calibri">
    <w:altName w:val="Calibri"/>
    <w:panose1 w:val="020F0502020204030204"/>
    <w:charset w:val="00"/>
    <w:family w:val="auto"/>
    <w:pitch w:val="default"/>
    <w:sig w:usb0="00000000" w:usb1="00000000" w:usb2="00000009" w:usb3="00000000" w:csb0="200001FF" w:csb1="00000000"/>
  </w:font>
  <w:font w:name="ＭＳ 明朝">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06358">
    <w:pPr>
      <w:pStyle w:val="3"/>
    </w:pPr>
    <w:r>
      <w:rPr>
        <w:rFonts w:hint="eastAsia" w:eastAsia="宋体"/>
        <w:lang w:val="en-US" w:eastAsia="zh-CN"/>
      </w:rPr>
      <w:t xml:space="preserve">                            </w:t>
    </w:r>
    <w:r>
      <w:drawing>
        <wp:anchor distT="0" distB="0" distL="114300" distR="114300" simplePos="0" relativeHeight="251659264" behindDoc="1" locked="0" layoutInCell="1" allowOverlap="1">
          <wp:simplePos x="0" y="0"/>
          <wp:positionH relativeFrom="column">
            <wp:posOffset>704215</wp:posOffset>
          </wp:positionH>
          <wp:positionV relativeFrom="paragraph">
            <wp:posOffset>0</wp:posOffset>
          </wp:positionV>
          <wp:extent cx="873125" cy="617220"/>
          <wp:effectExtent l="0" t="0" r="3175" b="0"/>
          <wp:wrapNone/>
          <wp:docPr id="2" name="图片 4" descr="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l-1"/>
                  <pic:cNvPicPr>
                    <a:picLocks noChangeAspect="1"/>
                  </pic:cNvPicPr>
                </pic:nvPicPr>
                <pic:blipFill>
                  <a:blip r:embed="rId1"/>
                  <a:stretch>
                    <a:fillRect/>
                  </a:stretch>
                </pic:blipFill>
                <pic:spPr>
                  <a:xfrm>
                    <a:off x="0" y="0"/>
                    <a:ext cx="873125" cy="6172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9501B94"/>
    <w:rsid w:val="2984003C"/>
    <w:rsid w:val="4C8400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896</Words>
  <Characters>5127</Characters>
  <Lines>0</Lines>
  <Paragraphs>0</Paragraphs>
  <TotalTime>5</TotalTime>
  <ScaleCrop>false</ScaleCrop>
  <LinksUpToDate>false</LinksUpToDate>
  <CharactersWithSpaces>6023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红靴子</cp:lastModifiedBy>
  <dcterms:modified xsi:type="dcterms:W3CDTF">2026-04-02T10:38:00Z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eyJoZGlkIjoiMzEwNTM5NzYwMDRjMzkwZTVkZjY2ODkwMGIxNGU0OTUiLCJ1c2VySWQiOiI1MDY3MzA3OTEifQ==</vt:lpwstr>
  </property>
  <property fmtid="{D5CDD505-2E9C-101B-9397-08002B2CF9AE}" pid="3" name="KSOProductBuildVer">
    <vt:lpwstr>2052-12.1.0.24034</vt:lpwstr>
  </property>
  <property fmtid="{D5CDD505-2E9C-101B-9397-08002B2CF9AE}" pid="4" name="ICV">
    <vt:lpwstr>AD5C4CD4ECEB43DD8F30CC32B929154F_13</vt:lpwstr>
  </property>
</Properties>
</file>